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322" w:rsidRPr="006516F8" w:rsidRDefault="007B7322" w:rsidP="007B7322">
      <w:pPr>
        <w:spacing w:after="0" w:line="240" w:lineRule="auto"/>
        <w:rPr>
          <w:rFonts w:ascii="Monotype Corsiva" w:hAnsi="Monotype Corsiva"/>
          <w:i/>
          <w:color w:val="7F2F2D"/>
          <w:sz w:val="40"/>
          <w:szCs w:val="40"/>
        </w:rPr>
      </w:pPr>
      <w:r w:rsidRPr="006516F8">
        <w:rPr>
          <w:rFonts w:ascii="Monotype Corsiva" w:hAnsi="Monotype Corsiva"/>
          <w:color w:val="7F2F2D"/>
          <w:sz w:val="40"/>
          <w:szCs w:val="40"/>
        </w:rPr>
        <w:t xml:space="preserve">Mw. M.E.C. Neijens, </w:t>
      </w:r>
      <w:r w:rsidRPr="006516F8">
        <w:rPr>
          <w:rFonts w:ascii="Monotype Corsiva" w:hAnsi="Monotype Corsiva"/>
          <w:i/>
          <w:color w:val="7F2F2D"/>
          <w:sz w:val="32"/>
          <w:szCs w:val="32"/>
        </w:rPr>
        <w:t>huisarts</w:t>
      </w:r>
    </w:p>
    <w:p w:rsidR="007B7322" w:rsidRPr="006516F8" w:rsidRDefault="007B7322" w:rsidP="007B7322">
      <w:pPr>
        <w:spacing w:after="0" w:line="240" w:lineRule="auto"/>
        <w:rPr>
          <w:i/>
          <w:color w:val="7F2F2D"/>
          <w:sz w:val="28"/>
          <w:szCs w:val="28"/>
        </w:rPr>
      </w:pPr>
    </w:p>
    <w:p w:rsidR="007B7322" w:rsidRPr="006516F8" w:rsidRDefault="007B7322" w:rsidP="007B7322">
      <w:pPr>
        <w:spacing w:after="0" w:line="240" w:lineRule="auto"/>
        <w:rPr>
          <w:i/>
          <w:color w:val="7F2F2D"/>
        </w:rPr>
      </w:pPr>
      <w:r w:rsidRPr="006516F8">
        <w:rPr>
          <w:i/>
          <w:color w:val="7F2F2D"/>
        </w:rPr>
        <w:t xml:space="preserve">Dorpsstraat </w:t>
      </w:r>
      <w:proofErr w:type="gramStart"/>
      <w:r w:rsidRPr="006516F8">
        <w:rPr>
          <w:i/>
          <w:color w:val="7F2F2D"/>
        </w:rPr>
        <w:t>9 ,</w:t>
      </w:r>
      <w:proofErr w:type="gramEnd"/>
      <w:r w:rsidRPr="006516F8">
        <w:rPr>
          <w:i/>
          <w:color w:val="7F2F2D"/>
        </w:rPr>
        <w:t xml:space="preserve"> 1121 BT Landsmeer</w:t>
      </w:r>
      <w:r w:rsidRPr="006516F8">
        <w:rPr>
          <w:i/>
          <w:color w:val="7F2F2D"/>
        </w:rPr>
        <w:tab/>
      </w:r>
      <w:r w:rsidRPr="006516F8">
        <w:rPr>
          <w:i/>
          <w:color w:val="7F2F2D"/>
        </w:rPr>
        <w:tab/>
      </w:r>
      <w:r w:rsidRPr="006516F8">
        <w:rPr>
          <w:i/>
          <w:color w:val="7F2F2D"/>
        </w:rPr>
        <w:tab/>
      </w:r>
      <w:r w:rsidRPr="006516F8">
        <w:rPr>
          <w:i/>
          <w:color w:val="7F2F2D"/>
        </w:rPr>
        <w:tab/>
      </w:r>
      <w:r w:rsidRPr="006516F8">
        <w:rPr>
          <w:i/>
          <w:color w:val="7F2F2D"/>
        </w:rPr>
        <w:tab/>
      </w:r>
    </w:p>
    <w:p w:rsidR="007B7322" w:rsidRPr="006516F8" w:rsidRDefault="007B7322" w:rsidP="007B7322">
      <w:pPr>
        <w:spacing w:after="0" w:line="240" w:lineRule="auto"/>
        <w:rPr>
          <w:i/>
          <w:color w:val="7F2F2D"/>
        </w:rPr>
      </w:pPr>
      <w:r w:rsidRPr="006516F8">
        <w:rPr>
          <w:i/>
          <w:color w:val="7F2F2D"/>
        </w:rPr>
        <w:t xml:space="preserve">Postbus </w:t>
      </w:r>
      <w:proofErr w:type="gramStart"/>
      <w:r w:rsidRPr="006516F8">
        <w:rPr>
          <w:i/>
          <w:color w:val="7F2F2D"/>
        </w:rPr>
        <w:t>22 ,</w:t>
      </w:r>
      <w:proofErr w:type="gramEnd"/>
      <w:r w:rsidRPr="006516F8">
        <w:rPr>
          <w:i/>
          <w:color w:val="7F2F2D"/>
        </w:rPr>
        <w:t xml:space="preserve"> 1120 AA Landsmeer</w:t>
      </w:r>
    </w:p>
    <w:p w:rsidR="007B7322" w:rsidRPr="006516F8" w:rsidRDefault="007B7322" w:rsidP="007B7322">
      <w:pPr>
        <w:spacing w:after="0" w:line="240" w:lineRule="auto"/>
        <w:rPr>
          <w:i/>
          <w:color w:val="7F2F2D"/>
        </w:rPr>
      </w:pPr>
      <w:proofErr w:type="gramStart"/>
      <w:r w:rsidRPr="006516F8">
        <w:rPr>
          <w:i/>
          <w:color w:val="7F2F2D"/>
        </w:rPr>
        <w:t>tel</w:t>
      </w:r>
      <w:proofErr w:type="gramEnd"/>
      <w:r w:rsidRPr="006516F8">
        <w:rPr>
          <w:i/>
          <w:color w:val="7F2F2D"/>
        </w:rPr>
        <w:t>: 020 – 482 10 50</w:t>
      </w:r>
    </w:p>
    <w:p w:rsidR="007B7322" w:rsidRDefault="007B7322" w:rsidP="007B7322">
      <w:pPr>
        <w:spacing w:after="0" w:line="240" w:lineRule="auto"/>
        <w:rPr>
          <w:i/>
          <w:color w:val="7F2F2D"/>
        </w:rPr>
      </w:pPr>
      <w:proofErr w:type="gramStart"/>
      <w:r w:rsidRPr="006516F8">
        <w:rPr>
          <w:i/>
          <w:color w:val="7F2F2D"/>
        </w:rPr>
        <w:t>fax</w:t>
      </w:r>
      <w:proofErr w:type="gramEnd"/>
      <w:r w:rsidRPr="006516F8">
        <w:rPr>
          <w:i/>
          <w:color w:val="7F2F2D"/>
        </w:rPr>
        <w:t>: 020 – 482 29 08</w:t>
      </w:r>
    </w:p>
    <w:p w:rsidR="007B7322" w:rsidRDefault="007B7322" w:rsidP="007B7322">
      <w:pPr>
        <w:spacing w:after="0" w:line="240" w:lineRule="auto"/>
        <w:rPr>
          <w:i/>
          <w:color w:val="7F2F2D"/>
        </w:rPr>
      </w:pPr>
    </w:p>
    <w:p w:rsidR="00A00EB0" w:rsidRPr="0045235F" w:rsidRDefault="0045235F" w:rsidP="001C736A">
      <w:pPr>
        <w:spacing w:after="0" w:line="240" w:lineRule="auto"/>
        <w:rPr>
          <w:b/>
          <w:sz w:val="28"/>
          <w:szCs w:val="28"/>
        </w:rPr>
      </w:pPr>
      <w:r w:rsidRPr="0045235F">
        <w:rPr>
          <w:b/>
          <w:sz w:val="28"/>
          <w:szCs w:val="28"/>
        </w:rPr>
        <w:t>Jaarverslag 2016</w:t>
      </w:r>
    </w:p>
    <w:p w:rsidR="00C350CE" w:rsidRDefault="00C350CE" w:rsidP="001C736A">
      <w:pPr>
        <w:spacing w:after="0" w:line="240" w:lineRule="auto"/>
      </w:pPr>
    </w:p>
    <w:p w:rsidR="001C736A" w:rsidRPr="006516F8" w:rsidRDefault="001C736A" w:rsidP="00050C4F">
      <w:pPr>
        <w:spacing w:after="0" w:line="240" w:lineRule="auto"/>
        <w:rPr>
          <w:b/>
        </w:rPr>
      </w:pPr>
      <w:r w:rsidRPr="006516F8">
        <w:rPr>
          <w:b/>
        </w:rPr>
        <w:t>Missie en visie van de praktijk</w:t>
      </w:r>
    </w:p>
    <w:p w:rsidR="001C736A" w:rsidRPr="002B537E" w:rsidRDefault="001C736A" w:rsidP="00050C4F">
      <w:pPr>
        <w:spacing w:after="0" w:line="240" w:lineRule="auto"/>
      </w:pPr>
      <w:r>
        <w:t>D</w:t>
      </w:r>
      <w:r w:rsidRPr="002B537E">
        <w:t xml:space="preserve">e praktijk </w:t>
      </w:r>
      <w:r>
        <w:t xml:space="preserve">levert </w:t>
      </w:r>
      <w:r w:rsidRPr="002B537E">
        <w:t>reguli</w:t>
      </w:r>
      <w:r>
        <w:t>ere huisartsgeneeskundige zorg</w:t>
      </w:r>
      <w:r w:rsidRPr="002B537E">
        <w:t xml:space="preserve"> en voldoet aan </w:t>
      </w:r>
      <w:r w:rsidR="00A735A7">
        <w:t xml:space="preserve">de </w:t>
      </w:r>
      <w:r w:rsidRPr="002B537E">
        <w:t xml:space="preserve">actuele standaarden en richtlijnen, en aan </w:t>
      </w:r>
      <w:r>
        <w:t xml:space="preserve">de </w:t>
      </w:r>
      <w:r w:rsidRPr="002B537E">
        <w:t>geldende wetgeving</w:t>
      </w:r>
      <w:r>
        <w:t xml:space="preserve">. </w:t>
      </w:r>
    </w:p>
    <w:p w:rsidR="001C736A" w:rsidRDefault="001C736A" w:rsidP="00050C4F">
      <w:pPr>
        <w:spacing w:after="0" w:line="240" w:lineRule="auto"/>
      </w:pPr>
      <w:r>
        <w:t xml:space="preserve">De kracht van de praktijk is dat het een kleine solopraktijk is. Alle informatie komt bij één huisarts terecht, de huisarts heeft goed overzicht over wat er met de patiënt en de gezinsleden gebeurt. Dit waarborgt een sterke persoonlijke zorg en goede gezinsgeneeskunde. De werkwijze van de praktijk is gericht op een hoge mate van persoonlijke zorg en professionele betrokkenheid, zeker in periodes van ernstige ziekte. Door het vaste team en de weinige overdrachtsmomenten kunnen we hiervoor instaan. Uit de </w:t>
      </w:r>
      <w:proofErr w:type="spellStart"/>
      <w:r>
        <w:t>patiëntenenquêtes</w:t>
      </w:r>
      <w:proofErr w:type="spellEnd"/>
      <w:r>
        <w:t xml:space="preserve"> uit het recente verleden blijkt dat deze werkwijze opvallend goed gewaardeerd wordt. Het zorgaanbod van de praktijk sluit dus goed aan bij de zorgbehoefte. In de toekomst zal deze praktijk in welke samenwerkingsvorm dan ook dit persoonlijke karakter houden zodat continuïteit en gezinsgeneeskunde hoog in het vaandel blijven staan.</w:t>
      </w:r>
    </w:p>
    <w:p w:rsidR="001C736A" w:rsidRDefault="001C736A" w:rsidP="001C736A">
      <w:pPr>
        <w:spacing w:after="0" w:line="240" w:lineRule="auto"/>
        <w:rPr>
          <w:b/>
        </w:rPr>
      </w:pPr>
    </w:p>
    <w:p w:rsidR="0045235F" w:rsidRPr="002265C6" w:rsidRDefault="0045235F" w:rsidP="001C736A">
      <w:pPr>
        <w:spacing w:after="0" w:line="240" w:lineRule="auto"/>
        <w:rPr>
          <w:b/>
        </w:rPr>
      </w:pPr>
      <w:r w:rsidRPr="002265C6">
        <w:rPr>
          <w:b/>
        </w:rPr>
        <w:t>Praktijk algemeen</w:t>
      </w:r>
    </w:p>
    <w:p w:rsidR="0045235F" w:rsidRDefault="0045235F" w:rsidP="001C736A">
      <w:pPr>
        <w:spacing w:after="0" w:line="240" w:lineRule="auto"/>
      </w:pPr>
      <w:r>
        <w:t xml:space="preserve">Dit jaar was voor de praktijk het jaar waarin de start werd gemaakt voor de toekomstige HOED. </w:t>
      </w:r>
      <w:r w:rsidR="001C736A">
        <w:t>Door de samenwerking in een HOED kan het karakter van kleinschalige solistische zorg in de toekomst samengaan met taakdifferentiatie als het gaat om meer complexe zaken of onderzoeksactiviteiten.</w:t>
      </w:r>
    </w:p>
    <w:p w:rsidR="0045235F" w:rsidRDefault="0045235F" w:rsidP="001C736A">
      <w:pPr>
        <w:spacing w:after="0" w:line="240" w:lineRule="auto"/>
      </w:pPr>
    </w:p>
    <w:p w:rsidR="0045235F" w:rsidRPr="002265C6" w:rsidRDefault="0045235F" w:rsidP="001C736A">
      <w:pPr>
        <w:spacing w:after="0" w:line="240" w:lineRule="auto"/>
        <w:rPr>
          <w:b/>
        </w:rPr>
      </w:pPr>
      <w:r w:rsidRPr="002265C6">
        <w:rPr>
          <w:b/>
        </w:rPr>
        <w:t>Personeel</w:t>
      </w:r>
    </w:p>
    <w:p w:rsidR="0045235F" w:rsidRDefault="0045235F" w:rsidP="001C736A">
      <w:pPr>
        <w:spacing w:after="0" w:line="240" w:lineRule="auto"/>
      </w:pPr>
      <w:r>
        <w:t xml:space="preserve">De aangepaste werktijden voor de assistentes bevallen goed en blijven gehandhaafd. Vanwege ziekte werd assistente Anja Wals een aantal weken vervangen door onze vast invalkracht Monique Lemmen. POH-S Ilona Lemmen ging met zwangerschapsverlof en is in november bevallen van zoon Thomas. De taken van Ilona werden door de arts zelf overgenomen, met Ilona op afstand als helpdesk. POH-GGZ </w:t>
      </w:r>
      <w:r w:rsidRPr="0045235F">
        <w:t xml:space="preserve">Milie Schweitzer </w:t>
      </w:r>
      <w:r>
        <w:t xml:space="preserve">werkte tot en met december, maar kondigde haar vertrek aan vanwege uitbreiding van haar uren in een andere huisartsenpraktijk. Intussen is de POH-GGZ een onmisbare kracht geworden en in 2017 wordt </w:t>
      </w:r>
      <w:r w:rsidR="00D91621">
        <w:t>Milie</w:t>
      </w:r>
      <w:r>
        <w:t xml:space="preserve"> opgevolgd door Martje van Giffen. </w:t>
      </w:r>
    </w:p>
    <w:p w:rsidR="0045235F" w:rsidRDefault="0045235F" w:rsidP="001C736A">
      <w:pPr>
        <w:spacing w:after="0" w:line="240" w:lineRule="auto"/>
      </w:pPr>
    </w:p>
    <w:p w:rsidR="0045235F" w:rsidRPr="002265C6" w:rsidRDefault="0045235F" w:rsidP="001C736A">
      <w:pPr>
        <w:spacing w:after="0" w:line="240" w:lineRule="auto"/>
        <w:rPr>
          <w:b/>
        </w:rPr>
      </w:pPr>
      <w:proofErr w:type="spellStart"/>
      <w:r w:rsidRPr="002265C6">
        <w:rPr>
          <w:b/>
        </w:rPr>
        <w:t>Patiëntenmutaties</w:t>
      </w:r>
      <w:proofErr w:type="spellEnd"/>
    </w:p>
    <w:p w:rsidR="0045235F" w:rsidRDefault="0045235F" w:rsidP="001C736A">
      <w:pPr>
        <w:spacing w:after="0" w:line="240" w:lineRule="auto"/>
      </w:pPr>
      <w:r>
        <w:t xml:space="preserve">De praktijk is wederom gegroeid, 130 inschrijvingen en 60 uitschrijvingen, waarvan 31 binnen het dorp naar een andere huisarts in Landsmeer. Dit lijkt een groot getal maar de 12 bewoners van het verzorgingshuis zijn allen overgeschreven naar een huisarts in Purmerend, zij zijn tijdelijk verhuisd vanwege de renovatie van het tehuis.  De </w:t>
      </w:r>
      <w:proofErr w:type="spellStart"/>
      <w:r>
        <w:t>overigen</w:t>
      </w:r>
      <w:proofErr w:type="spellEnd"/>
      <w:r>
        <w:t xml:space="preserve"> stapten over uit onvrede over de geleverde zorg, waarbij opviel dat een patiënt een aantal malen als reden opgaf dat er geen ‘klik’ meer was zonder dit nader te kunnen toelichten. Er was geen overstap vanwege een concrete aanleiding die voor mijz</w:t>
      </w:r>
      <w:r w:rsidR="00CC333A">
        <w:t>elf zou kunnen leiden tot reflect</w:t>
      </w:r>
      <w:r>
        <w:t xml:space="preserve">ie op praktijkvoering of werkwijze. </w:t>
      </w:r>
    </w:p>
    <w:p w:rsidR="00D91621" w:rsidRDefault="00D91621" w:rsidP="001C736A">
      <w:pPr>
        <w:spacing w:after="0" w:line="240" w:lineRule="auto"/>
      </w:pPr>
    </w:p>
    <w:p w:rsidR="00D91621" w:rsidRDefault="00D91621" w:rsidP="00D91621">
      <w:pPr>
        <w:spacing w:after="0" w:line="240" w:lineRule="auto"/>
      </w:pPr>
      <w:r w:rsidRPr="00C52B02">
        <w:rPr>
          <w:b/>
        </w:rPr>
        <w:t>Klachten</w:t>
      </w:r>
    </w:p>
    <w:p w:rsidR="00D91621" w:rsidRDefault="00D91621" w:rsidP="00D91621">
      <w:pPr>
        <w:spacing w:after="0" w:line="240" w:lineRule="auto"/>
      </w:pPr>
      <w:r>
        <w:t xml:space="preserve">De praktijk was aangesloten bij de klachtencommissie van de Huisartsen Kring Amsterdam, en sinds de invoering van de WKGGZ bij de </w:t>
      </w:r>
      <w:r w:rsidRPr="000032D5">
        <w:rPr>
          <w:color w:val="000000"/>
        </w:rPr>
        <w:t>Stichting Klachten &amp; Geschillen Eerstelijnszorg</w:t>
      </w:r>
      <w:r w:rsidRPr="000032D5">
        <w:t>. Er zijn geen formele klachten ingediend</w:t>
      </w:r>
      <w:r>
        <w:t xml:space="preserve">. </w:t>
      </w:r>
    </w:p>
    <w:p w:rsidR="00D91621" w:rsidRDefault="00D91621" w:rsidP="001C736A">
      <w:pPr>
        <w:spacing w:after="0" w:line="240" w:lineRule="auto"/>
        <w:rPr>
          <w:b/>
        </w:rPr>
      </w:pPr>
    </w:p>
    <w:p w:rsidR="00050C4F" w:rsidRPr="00050C4F" w:rsidRDefault="00050C4F" w:rsidP="001C736A">
      <w:pPr>
        <w:spacing w:after="0" w:line="240" w:lineRule="auto"/>
        <w:rPr>
          <w:b/>
        </w:rPr>
      </w:pPr>
      <w:r w:rsidRPr="00050C4F">
        <w:rPr>
          <w:b/>
        </w:rPr>
        <w:lastRenderedPageBreak/>
        <w:t>Accreditatie</w:t>
      </w:r>
    </w:p>
    <w:p w:rsidR="00050C4F" w:rsidRDefault="00050C4F" w:rsidP="001C736A">
      <w:pPr>
        <w:spacing w:after="0" w:line="240" w:lineRule="auto"/>
      </w:pPr>
      <w:r>
        <w:t>In de zomer 2016 werd de praktijk bezocht door een auditor van het NPA. Bij deze audit werd vastgesteld dat er enkele medicamenten in de praktijk aanwezig waren die over de houdbaarheidsdatum waren. D</w:t>
      </w:r>
      <w:r w:rsidR="00D91621">
        <w:t>a</w:t>
      </w:r>
      <w:r>
        <w:t>t</w:t>
      </w:r>
      <w:r w:rsidR="00D91621">
        <w:t xml:space="preserve"> dit kon gebeuren</w:t>
      </w:r>
      <w:r>
        <w:t xml:space="preserve"> ondanks het door ons gebruikte </w:t>
      </w:r>
      <w:r w:rsidR="00D91621">
        <w:t xml:space="preserve">digitale </w:t>
      </w:r>
      <w:r>
        <w:t>controle- en waarschuwingssysteem</w:t>
      </w:r>
      <w:r w:rsidR="00D91621">
        <w:t xml:space="preserve"> viel behoorlijk tegen</w:t>
      </w:r>
      <w:r>
        <w:t xml:space="preserve">. Het betrof medicamenten die voor noodgevallen aanwezig zijn maar in de afgelopen jaren niet gebruikt waren. Deze medicamenten zijn uiteraard onmiddellijk vervangen. In plaats van gebruik te maken van en te vertrouwen op een digitaal systeem worden nu alle medicamenten, verband- en gebruiksmiddelen twee keer per jaar gecontroleerd op houdbaarheid en indien nodig vervangen.  </w:t>
      </w:r>
    </w:p>
    <w:p w:rsidR="00050C4F" w:rsidRDefault="0056458D" w:rsidP="001C736A">
      <w:pPr>
        <w:spacing w:after="0" w:line="240" w:lineRule="auto"/>
      </w:pPr>
      <w:r>
        <w:t>De ampullen in de koelkast die geschikt zijn voor meermalig gebruik worden voorzien van de datum van eerste aanprikken.</w:t>
      </w:r>
    </w:p>
    <w:p w:rsidR="0056458D" w:rsidRDefault="00D91621" w:rsidP="001C736A">
      <w:pPr>
        <w:spacing w:after="0" w:line="240" w:lineRule="auto"/>
      </w:pPr>
      <w:r>
        <w:t>Op advies van de auditor is naast de datalogger voor de koelkast een</w:t>
      </w:r>
      <w:r w:rsidR="0056458D">
        <w:t xml:space="preserve"> min-max thermometer aangeschaft</w:t>
      </w:r>
      <w:r>
        <w:t>, die dagelijks wordt gecontroleerd, behalve in het weekeinde.</w:t>
      </w:r>
    </w:p>
    <w:p w:rsidR="0056458D" w:rsidRDefault="0056458D" w:rsidP="001C736A">
      <w:pPr>
        <w:spacing w:after="0" w:line="240" w:lineRule="auto"/>
      </w:pPr>
      <w:r>
        <w:t xml:space="preserve">Aan het infectie-protocol is een nieuw protocol over kritisch en niet-kritisch instrumentarium toegevoegd. </w:t>
      </w:r>
    </w:p>
    <w:p w:rsidR="007E191F" w:rsidRDefault="007E191F" w:rsidP="001C736A">
      <w:pPr>
        <w:spacing w:after="0" w:line="240" w:lineRule="auto"/>
      </w:pPr>
      <w:r>
        <w:t xml:space="preserve">De arts kijkt regelmatig mee hoe de assistente een handeling verricht. </w:t>
      </w:r>
    </w:p>
    <w:p w:rsidR="00050C4F" w:rsidRDefault="00050C4F" w:rsidP="001C736A">
      <w:pPr>
        <w:spacing w:after="0" w:line="240" w:lineRule="auto"/>
      </w:pPr>
    </w:p>
    <w:p w:rsidR="0045235F" w:rsidRDefault="004E5EE3" w:rsidP="001C736A">
      <w:pPr>
        <w:spacing w:after="0" w:line="240" w:lineRule="auto"/>
      </w:pPr>
      <w:r>
        <w:rPr>
          <w:b/>
        </w:rPr>
        <w:t>Chronische ziekten</w:t>
      </w:r>
    </w:p>
    <w:p w:rsidR="0045235F" w:rsidRDefault="004E5EE3" w:rsidP="001C736A">
      <w:pPr>
        <w:spacing w:after="0" w:line="240" w:lineRule="auto"/>
      </w:pPr>
      <w:r>
        <w:t>In 2016 is de COPD-ketenzorg verder gestructureerd. De patiënten zijn goed in kaart gebracht en elk kwartaal wordt door POH-S en arts samen bekeken wie er moeten worden opgeroepen voor controle.</w:t>
      </w:r>
    </w:p>
    <w:p w:rsidR="00CC333A" w:rsidRDefault="00D91621" w:rsidP="001C736A">
      <w:pPr>
        <w:spacing w:after="0" w:line="240" w:lineRule="auto"/>
      </w:pPr>
      <w:r>
        <w:t>De CVRM-ketenzorg is een moeizaam</w:t>
      </w:r>
      <w:r w:rsidR="004E5EE3">
        <w:t xml:space="preserve"> item. De inclusiecriteria van de zorggroep zijn te ingewikkeld, er zijn veel wisselingen in het </w:t>
      </w:r>
      <w:proofErr w:type="spellStart"/>
      <w:r w:rsidR="004E5EE3">
        <w:t>hoofdbehandelaarschap</w:t>
      </w:r>
      <w:proofErr w:type="spellEnd"/>
      <w:r w:rsidR="004E5EE3">
        <w:t xml:space="preserve"> </w:t>
      </w:r>
      <w:r>
        <w:t>die</w:t>
      </w:r>
      <w:r w:rsidR="004E5EE3">
        <w:t xml:space="preserve"> voor arts en POH niet bij te houden </w:t>
      </w:r>
      <w:r>
        <w:t>zijn</w:t>
      </w:r>
      <w:r w:rsidR="004E5EE3">
        <w:t xml:space="preserve">, waardoor er geregeld sprake is van dubbelloop of onterecht niet deelnemen aan de ketenzorg. </w:t>
      </w:r>
    </w:p>
    <w:p w:rsidR="004E5EE3" w:rsidRDefault="004E5EE3" w:rsidP="001C736A">
      <w:pPr>
        <w:spacing w:after="0" w:line="240" w:lineRule="auto"/>
      </w:pPr>
      <w:r>
        <w:t xml:space="preserve">Het programma van Calculus belooft een tool te leveren </w:t>
      </w:r>
      <w:r w:rsidR="00CC333A">
        <w:t xml:space="preserve">voor de ketenzorg </w:t>
      </w:r>
      <w:r>
        <w:t xml:space="preserve">waarbij </w:t>
      </w:r>
      <w:r w:rsidR="00CC333A">
        <w:t>he</w:t>
      </w:r>
      <w:r>
        <w:t xml:space="preserve">t probleem </w:t>
      </w:r>
      <w:r w:rsidR="00CC333A">
        <w:t xml:space="preserve">van onterechte in- en exclusie en het missen van controles </w:t>
      </w:r>
      <w:r>
        <w:t xml:space="preserve">moet worden ondervangen, echter, ook dit programma vergt weer oefening en inwerken. </w:t>
      </w:r>
      <w:r w:rsidR="00CC333A">
        <w:t xml:space="preserve">We gaan er in 2017 mee starten. </w:t>
      </w:r>
    </w:p>
    <w:p w:rsidR="004E5EE3" w:rsidRDefault="004E5EE3" w:rsidP="001C736A">
      <w:pPr>
        <w:spacing w:after="0" w:line="240" w:lineRule="auto"/>
      </w:pPr>
    </w:p>
    <w:p w:rsidR="0045235F" w:rsidRPr="00477DCE" w:rsidRDefault="00050C4F" w:rsidP="001C736A">
      <w:pPr>
        <w:spacing w:after="0" w:line="240" w:lineRule="auto"/>
        <w:rPr>
          <w:b/>
        </w:rPr>
      </w:pPr>
      <w:r>
        <w:rPr>
          <w:b/>
        </w:rPr>
        <w:t>Spiegelinformatie</w:t>
      </w:r>
    </w:p>
    <w:p w:rsidR="0045235F" w:rsidRDefault="0045235F" w:rsidP="001C736A">
      <w:pPr>
        <w:spacing w:after="0" w:line="240" w:lineRule="auto"/>
      </w:pPr>
      <w:r>
        <w:t xml:space="preserve">De praktijk maakt gebruik van de spiegel informatie van het </w:t>
      </w:r>
      <w:proofErr w:type="spellStart"/>
      <w:r>
        <w:t>Nivel</w:t>
      </w:r>
      <w:proofErr w:type="spellEnd"/>
      <w:r>
        <w:t xml:space="preserve"> en van het IPCI. </w:t>
      </w:r>
    </w:p>
    <w:p w:rsidR="00D91621" w:rsidRDefault="005015FE" w:rsidP="001C736A">
      <w:pPr>
        <w:spacing w:after="0" w:line="240" w:lineRule="auto"/>
      </w:pPr>
      <w:r>
        <w:t xml:space="preserve">Uit de gegevens van het </w:t>
      </w:r>
      <w:proofErr w:type="spellStart"/>
      <w:r>
        <w:t>Nivel</w:t>
      </w:r>
      <w:proofErr w:type="spellEnd"/>
      <w:r>
        <w:t xml:space="preserve"> blijkt dat de contactfrequentie per 1000 patiënten licht gestegen is, maar het aantal langdurende consulten en visites gedaald is. De frequentie ligt op het landelijk gemiddelde, alleen de 75+ heeft een iets hogere frequentie. </w:t>
      </w:r>
    </w:p>
    <w:p w:rsidR="005015FE" w:rsidRDefault="005015FE" w:rsidP="001C736A">
      <w:pPr>
        <w:spacing w:after="0" w:line="240" w:lineRule="auto"/>
      </w:pPr>
      <w:r>
        <w:t xml:space="preserve">De praktijk doet gemiddeld meer chirurgische ingrepen, </w:t>
      </w:r>
      <w:proofErr w:type="spellStart"/>
      <w:r>
        <w:t>polypharmaciegesprekken</w:t>
      </w:r>
      <w:proofErr w:type="spellEnd"/>
      <w:r>
        <w:t xml:space="preserve"> en 24-uurs bloeddrukmeting, maar minder </w:t>
      </w:r>
      <w:proofErr w:type="spellStart"/>
      <w:r>
        <w:t>Cyriaxinjecties</w:t>
      </w:r>
      <w:proofErr w:type="spellEnd"/>
      <w:r>
        <w:t xml:space="preserve">. </w:t>
      </w:r>
    </w:p>
    <w:p w:rsidR="0045235F" w:rsidRDefault="0045235F" w:rsidP="001C736A">
      <w:pPr>
        <w:spacing w:after="0" w:line="240" w:lineRule="auto"/>
      </w:pPr>
      <w:r>
        <w:t xml:space="preserve">Uit de spiegelinformatie van het IPCI valt op dat het voorschrijfbeleid van antibiotica </w:t>
      </w:r>
      <w:r w:rsidR="005015FE">
        <w:t xml:space="preserve">verder </w:t>
      </w:r>
      <w:r>
        <w:t xml:space="preserve">verbeterd is. In </w:t>
      </w:r>
      <w:r w:rsidR="005015FE">
        <w:t xml:space="preserve">2015 zat het gebruik </w:t>
      </w:r>
      <w:r>
        <w:t>vlak onder het landelijke gemiddelde</w:t>
      </w:r>
      <w:r w:rsidR="005015FE">
        <w:t>, in 2016 is er een verschuiving geweest naar meer smalspectrum antibiotica, hetgeen gunstig is.</w:t>
      </w:r>
      <w:r>
        <w:t xml:space="preserve">  </w:t>
      </w:r>
    </w:p>
    <w:p w:rsidR="005926DD" w:rsidRDefault="005926DD" w:rsidP="001C736A">
      <w:pPr>
        <w:spacing w:after="0" w:line="240" w:lineRule="auto"/>
      </w:pPr>
      <w:r>
        <w:t xml:space="preserve">In de overige cijfers in de spiegelinformatie </w:t>
      </w:r>
      <w:r w:rsidR="00D91621">
        <w:t>zijn geen opvallende zaken te melden.</w:t>
      </w:r>
    </w:p>
    <w:p w:rsidR="005926DD" w:rsidRDefault="005926DD" w:rsidP="001C736A">
      <w:pPr>
        <w:spacing w:after="0" w:line="240" w:lineRule="auto"/>
      </w:pPr>
    </w:p>
    <w:p w:rsidR="0045235F" w:rsidRPr="00477DCE" w:rsidRDefault="00050C4F" w:rsidP="001C736A">
      <w:pPr>
        <w:spacing w:after="0" w:line="240" w:lineRule="auto"/>
        <w:rPr>
          <w:b/>
        </w:rPr>
      </w:pPr>
      <w:r>
        <w:rPr>
          <w:b/>
        </w:rPr>
        <w:t>Griepvaccinatie</w:t>
      </w:r>
    </w:p>
    <w:p w:rsidR="0045235F" w:rsidRDefault="004E5EE3" w:rsidP="001C736A">
      <w:pPr>
        <w:spacing w:after="0" w:line="240" w:lineRule="auto"/>
      </w:pPr>
      <w:r>
        <w:t>De opkomst bij de griepprik wa</w:t>
      </w:r>
      <w:r w:rsidR="0045235F">
        <w:t xml:space="preserve">s </w:t>
      </w:r>
      <w:r>
        <w:t>42</w:t>
      </w:r>
      <w:r w:rsidR="0045235F">
        <w:t xml:space="preserve">%, </w:t>
      </w:r>
      <w:r>
        <w:t>weer een daling ten opzichte van vorig jaar waarbij opvalt dat de daling is in de groep 65+. De assistentes bellen met name de risicogroepen en kwetsbare ouderen na bij het niet verschijnen voor de griepprik.</w:t>
      </w:r>
    </w:p>
    <w:p w:rsidR="0045235F" w:rsidRDefault="0045235F" w:rsidP="001C736A">
      <w:pPr>
        <w:spacing w:after="0" w:line="240" w:lineRule="auto"/>
      </w:pPr>
    </w:p>
    <w:p w:rsidR="0045235F" w:rsidRPr="00477DCE" w:rsidRDefault="00050C4F" w:rsidP="001C736A">
      <w:pPr>
        <w:spacing w:after="0" w:line="240" w:lineRule="auto"/>
        <w:rPr>
          <w:b/>
        </w:rPr>
      </w:pPr>
      <w:r>
        <w:rPr>
          <w:b/>
        </w:rPr>
        <w:t>LSP</w:t>
      </w:r>
    </w:p>
    <w:p w:rsidR="0045235F" w:rsidRDefault="005926DD" w:rsidP="001C736A">
      <w:pPr>
        <w:spacing w:after="0" w:line="240" w:lineRule="auto"/>
      </w:pPr>
      <w:r>
        <w:t>Ik heb dit jaar geen enkele melding ontvangen van gegevens uitvraag via het LSP.</w:t>
      </w:r>
    </w:p>
    <w:p w:rsidR="00050C4F" w:rsidRDefault="00050C4F" w:rsidP="001C736A">
      <w:pPr>
        <w:spacing w:after="0" w:line="240" w:lineRule="auto"/>
        <w:rPr>
          <w:b/>
        </w:rPr>
      </w:pPr>
    </w:p>
    <w:p w:rsidR="007915B0" w:rsidRPr="007915B0" w:rsidRDefault="00050C4F" w:rsidP="001C736A">
      <w:pPr>
        <w:spacing w:after="0" w:line="240" w:lineRule="auto"/>
        <w:rPr>
          <w:b/>
        </w:rPr>
      </w:pPr>
      <w:r>
        <w:rPr>
          <w:b/>
        </w:rPr>
        <w:t>Doelstellingen 2017</w:t>
      </w:r>
    </w:p>
    <w:p w:rsidR="007915B0" w:rsidRDefault="007915B0" w:rsidP="001C736A">
      <w:pPr>
        <w:pStyle w:val="Lijstalinea"/>
        <w:numPr>
          <w:ilvl w:val="0"/>
          <w:numId w:val="2"/>
        </w:numPr>
        <w:spacing w:after="0" w:line="240" w:lineRule="auto"/>
      </w:pPr>
      <w:r>
        <w:t>Voorbereidingen verhuizing naar HOED</w:t>
      </w:r>
      <w:r w:rsidR="00D91621">
        <w:t>.</w:t>
      </w:r>
    </w:p>
    <w:p w:rsidR="00F761E9" w:rsidRPr="00C6118F" w:rsidRDefault="007915B0" w:rsidP="00245D1A">
      <w:pPr>
        <w:pStyle w:val="Lijstalinea"/>
        <w:numPr>
          <w:ilvl w:val="0"/>
          <w:numId w:val="2"/>
        </w:numPr>
        <w:spacing w:after="0" w:line="240" w:lineRule="auto"/>
      </w:pPr>
      <w:r>
        <w:t>Chronische zorg: programmatische zorg verbeteren door middel van het programma van Calculus.</w:t>
      </w:r>
      <w:bookmarkStart w:id="0" w:name="_GoBack"/>
      <w:bookmarkEnd w:id="0"/>
    </w:p>
    <w:sectPr w:rsidR="00F761E9" w:rsidRPr="00C61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B0B2D"/>
    <w:multiLevelType w:val="hybridMultilevel"/>
    <w:tmpl w:val="DA569222"/>
    <w:lvl w:ilvl="0" w:tplc="EA9636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5B648F"/>
    <w:multiLevelType w:val="hybridMultilevel"/>
    <w:tmpl w:val="4ADA170A"/>
    <w:lvl w:ilvl="0" w:tplc="5178E1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22"/>
    <w:rsid w:val="000032D5"/>
    <w:rsid w:val="00050C4F"/>
    <w:rsid w:val="0007420C"/>
    <w:rsid w:val="0009450F"/>
    <w:rsid w:val="000D2BF2"/>
    <w:rsid w:val="0010262F"/>
    <w:rsid w:val="001C736A"/>
    <w:rsid w:val="00361CA3"/>
    <w:rsid w:val="0045235F"/>
    <w:rsid w:val="004E5EE3"/>
    <w:rsid w:val="005015FE"/>
    <w:rsid w:val="0056458D"/>
    <w:rsid w:val="005926DD"/>
    <w:rsid w:val="005B18AF"/>
    <w:rsid w:val="00693C7A"/>
    <w:rsid w:val="00735F76"/>
    <w:rsid w:val="007915B0"/>
    <w:rsid w:val="007B7322"/>
    <w:rsid w:val="007E191F"/>
    <w:rsid w:val="007F64C8"/>
    <w:rsid w:val="008804F9"/>
    <w:rsid w:val="008872A8"/>
    <w:rsid w:val="008E7A6B"/>
    <w:rsid w:val="00933C9A"/>
    <w:rsid w:val="009C34E2"/>
    <w:rsid w:val="00A00EB0"/>
    <w:rsid w:val="00A27A20"/>
    <w:rsid w:val="00A41FC3"/>
    <w:rsid w:val="00A735A7"/>
    <w:rsid w:val="00AC6CC1"/>
    <w:rsid w:val="00B613E4"/>
    <w:rsid w:val="00C350CE"/>
    <w:rsid w:val="00C52B02"/>
    <w:rsid w:val="00C5399D"/>
    <w:rsid w:val="00C56A1B"/>
    <w:rsid w:val="00C6118F"/>
    <w:rsid w:val="00CC333A"/>
    <w:rsid w:val="00D91621"/>
    <w:rsid w:val="00DB014F"/>
    <w:rsid w:val="00E221EC"/>
    <w:rsid w:val="00E774A2"/>
    <w:rsid w:val="00ED2F71"/>
    <w:rsid w:val="00F3553D"/>
    <w:rsid w:val="00F60716"/>
    <w:rsid w:val="00F761E9"/>
    <w:rsid w:val="00F76C0B"/>
    <w:rsid w:val="00F80210"/>
    <w:rsid w:val="00FD791A"/>
    <w:rsid w:val="00FF7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4750"/>
  <w15:chartTrackingRefBased/>
  <w15:docId w15:val="{13B0FD03-5ABC-41A6-81F5-C5B018B7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1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B113-6032-4833-81B7-690148D8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979</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10</cp:revision>
  <dcterms:created xsi:type="dcterms:W3CDTF">2016-05-02T14:53:00Z</dcterms:created>
  <dcterms:modified xsi:type="dcterms:W3CDTF">2017-06-22T12:21:00Z</dcterms:modified>
</cp:coreProperties>
</file>