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322" w:rsidRPr="006516F8" w:rsidRDefault="007B7322" w:rsidP="007B7322">
      <w:pPr>
        <w:spacing w:after="0" w:line="240" w:lineRule="auto"/>
        <w:rPr>
          <w:rFonts w:ascii="Monotype Corsiva" w:hAnsi="Monotype Corsiva"/>
          <w:i/>
          <w:color w:val="7F2F2D"/>
          <w:sz w:val="40"/>
          <w:szCs w:val="40"/>
        </w:rPr>
      </w:pPr>
      <w:r w:rsidRPr="006516F8">
        <w:rPr>
          <w:rFonts w:ascii="Monotype Corsiva" w:hAnsi="Monotype Corsiva"/>
          <w:color w:val="7F2F2D"/>
          <w:sz w:val="40"/>
          <w:szCs w:val="40"/>
        </w:rPr>
        <w:t xml:space="preserve">Mw. M.E.C. Neijens, </w:t>
      </w:r>
      <w:r w:rsidRPr="006516F8">
        <w:rPr>
          <w:rFonts w:ascii="Monotype Corsiva" w:hAnsi="Monotype Corsiva"/>
          <w:i/>
          <w:color w:val="7F2F2D"/>
          <w:sz w:val="32"/>
          <w:szCs w:val="32"/>
        </w:rPr>
        <w:t>huisarts</w:t>
      </w:r>
    </w:p>
    <w:p w:rsidR="007B7322" w:rsidRPr="006516F8" w:rsidRDefault="007B7322" w:rsidP="007B7322">
      <w:pPr>
        <w:spacing w:after="0" w:line="240" w:lineRule="auto"/>
        <w:rPr>
          <w:i/>
          <w:color w:val="7F2F2D"/>
          <w:sz w:val="28"/>
          <w:szCs w:val="28"/>
        </w:rPr>
      </w:pPr>
    </w:p>
    <w:p w:rsidR="007B7322" w:rsidRPr="006516F8" w:rsidRDefault="007B7322" w:rsidP="007B7322">
      <w:pPr>
        <w:spacing w:after="0" w:line="240" w:lineRule="auto"/>
        <w:rPr>
          <w:i/>
          <w:color w:val="7F2F2D"/>
        </w:rPr>
      </w:pPr>
      <w:r w:rsidRPr="006516F8">
        <w:rPr>
          <w:i/>
          <w:color w:val="7F2F2D"/>
        </w:rPr>
        <w:t xml:space="preserve">Dorpsstraat </w:t>
      </w:r>
      <w:proofErr w:type="gramStart"/>
      <w:r w:rsidRPr="006516F8">
        <w:rPr>
          <w:i/>
          <w:color w:val="7F2F2D"/>
        </w:rPr>
        <w:t>9 ,</w:t>
      </w:r>
      <w:proofErr w:type="gramEnd"/>
      <w:r w:rsidRPr="006516F8">
        <w:rPr>
          <w:i/>
          <w:color w:val="7F2F2D"/>
        </w:rPr>
        <w:t xml:space="preserve"> 1121 BT Landsmeer</w:t>
      </w:r>
      <w:r w:rsidRPr="006516F8">
        <w:rPr>
          <w:i/>
          <w:color w:val="7F2F2D"/>
        </w:rPr>
        <w:tab/>
      </w:r>
      <w:r w:rsidRPr="006516F8">
        <w:rPr>
          <w:i/>
          <w:color w:val="7F2F2D"/>
        </w:rPr>
        <w:tab/>
      </w:r>
      <w:r w:rsidRPr="006516F8">
        <w:rPr>
          <w:i/>
          <w:color w:val="7F2F2D"/>
        </w:rPr>
        <w:tab/>
      </w:r>
      <w:r w:rsidRPr="006516F8">
        <w:rPr>
          <w:i/>
          <w:color w:val="7F2F2D"/>
        </w:rPr>
        <w:tab/>
      </w:r>
      <w:r w:rsidRPr="006516F8">
        <w:rPr>
          <w:i/>
          <w:color w:val="7F2F2D"/>
        </w:rPr>
        <w:tab/>
      </w:r>
    </w:p>
    <w:p w:rsidR="007B7322" w:rsidRPr="006516F8" w:rsidRDefault="007B7322" w:rsidP="007B7322">
      <w:pPr>
        <w:spacing w:after="0" w:line="240" w:lineRule="auto"/>
        <w:rPr>
          <w:i/>
          <w:color w:val="7F2F2D"/>
        </w:rPr>
      </w:pPr>
      <w:r w:rsidRPr="006516F8">
        <w:rPr>
          <w:i/>
          <w:color w:val="7F2F2D"/>
        </w:rPr>
        <w:t xml:space="preserve">Postbus </w:t>
      </w:r>
      <w:proofErr w:type="gramStart"/>
      <w:r w:rsidRPr="006516F8">
        <w:rPr>
          <w:i/>
          <w:color w:val="7F2F2D"/>
        </w:rPr>
        <w:t>22 ,</w:t>
      </w:r>
      <w:proofErr w:type="gramEnd"/>
      <w:r w:rsidRPr="006516F8">
        <w:rPr>
          <w:i/>
          <w:color w:val="7F2F2D"/>
        </w:rPr>
        <w:t xml:space="preserve"> 1120 AA Landsmeer</w:t>
      </w:r>
    </w:p>
    <w:p w:rsidR="007B7322" w:rsidRPr="006516F8" w:rsidRDefault="007B7322" w:rsidP="007B7322">
      <w:pPr>
        <w:spacing w:after="0" w:line="240" w:lineRule="auto"/>
        <w:rPr>
          <w:i/>
          <w:color w:val="7F2F2D"/>
        </w:rPr>
      </w:pPr>
      <w:proofErr w:type="gramStart"/>
      <w:r w:rsidRPr="006516F8">
        <w:rPr>
          <w:i/>
          <w:color w:val="7F2F2D"/>
        </w:rPr>
        <w:t>tel</w:t>
      </w:r>
      <w:proofErr w:type="gramEnd"/>
      <w:r w:rsidRPr="006516F8">
        <w:rPr>
          <w:i/>
          <w:color w:val="7F2F2D"/>
        </w:rPr>
        <w:t>: 020 – 482 10 50</w:t>
      </w:r>
    </w:p>
    <w:p w:rsidR="007B7322" w:rsidRDefault="007B7322" w:rsidP="007B7322">
      <w:pPr>
        <w:spacing w:after="0" w:line="240" w:lineRule="auto"/>
        <w:rPr>
          <w:i/>
          <w:color w:val="7F2F2D"/>
        </w:rPr>
      </w:pPr>
      <w:proofErr w:type="gramStart"/>
      <w:r w:rsidRPr="006516F8">
        <w:rPr>
          <w:i/>
          <w:color w:val="7F2F2D"/>
        </w:rPr>
        <w:t>fax</w:t>
      </w:r>
      <w:proofErr w:type="gramEnd"/>
      <w:r w:rsidRPr="006516F8">
        <w:rPr>
          <w:i/>
          <w:color w:val="7F2F2D"/>
        </w:rPr>
        <w:t>: 020 – 482 29 08</w:t>
      </w:r>
    </w:p>
    <w:p w:rsidR="007B7322" w:rsidRDefault="007B7322" w:rsidP="007B7322">
      <w:pPr>
        <w:spacing w:after="0" w:line="240" w:lineRule="auto"/>
        <w:rPr>
          <w:i/>
          <w:color w:val="7F2F2D"/>
        </w:rPr>
      </w:pPr>
    </w:p>
    <w:p w:rsidR="006F639A" w:rsidRPr="006F639A" w:rsidRDefault="006F639A" w:rsidP="007B7322">
      <w:pPr>
        <w:spacing w:after="0" w:line="240" w:lineRule="auto"/>
        <w:rPr>
          <w:b/>
          <w:sz w:val="28"/>
          <w:szCs w:val="28"/>
        </w:rPr>
      </w:pPr>
      <w:r w:rsidRPr="006F639A">
        <w:rPr>
          <w:b/>
          <w:sz w:val="28"/>
          <w:szCs w:val="28"/>
        </w:rPr>
        <w:t>Jaarverslag 2015</w:t>
      </w:r>
    </w:p>
    <w:p w:rsidR="006F639A" w:rsidRDefault="006F639A" w:rsidP="007B7322">
      <w:pPr>
        <w:spacing w:after="0" w:line="240" w:lineRule="auto"/>
      </w:pPr>
    </w:p>
    <w:p w:rsidR="002265C6" w:rsidRPr="002265C6" w:rsidRDefault="002265C6" w:rsidP="007B7322">
      <w:pPr>
        <w:spacing w:after="0" w:line="240" w:lineRule="auto"/>
        <w:rPr>
          <w:b/>
        </w:rPr>
      </w:pPr>
      <w:r w:rsidRPr="002265C6">
        <w:rPr>
          <w:b/>
        </w:rPr>
        <w:t>Praktijk algemeen</w:t>
      </w:r>
    </w:p>
    <w:p w:rsidR="002265C6" w:rsidRDefault="002265C6" w:rsidP="007B7322">
      <w:pPr>
        <w:spacing w:after="0" w:line="240" w:lineRule="auto"/>
      </w:pPr>
      <w:r>
        <w:t>Dit jaar was voor de praktijk rustig. Drukte speelde zich af in de privésfeer van diverse medewerksters en d</w:t>
      </w:r>
      <w:r w:rsidR="00477DCE">
        <w:t>iverse</w:t>
      </w:r>
      <w:r>
        <w:t xml:space="preserve"> nevenactiviteiten</w:t>
      </w:r>
      <w:r w:rsidR="00477DCE">
        <w:t>.</w:t>
      </w:r>
      <w:r>
        <w:t xml:space="preserve"> De praktijk maakte een start met POH-GGZ, waarmee een nieuwe medewerkster werd aangetrokken voor één dag</w:t>
      </w:r>
      <w:r w:rsidR="005A2E31">
        <w:t>deel</w:t>
      </w:r>
      <w:r>
        <w:t xml:space="preserve"> per week. </w:t>
      </w:r>
    </w:p>
    <w:p w:rsidR="002265C6" w:rsidRDefault="002265C6" w:rsidP="007B7322">
      <w:pPr>
        <w:spacing w:after="0" w:line="240" w:lineRule="auto"/>
      </w:pPr>
    </w:p>
    <w:p w:rsidR="002265C6" w:rsidRPr="002265C6" w:rsidRDefault="002265C6" w:rsidP="007B7322">
      <w:pPr>
        <w:spacing w:after="0" w:line="240" w:lineRule="auto"/>
        <w:rPr>
          <w:b/>
        </w:rPr>
      </w:pPr>
      <w:r w:rsidRPr="002265C6">
        <w:rPr>
          <w:b/>
        </w:rPr>
        <w:t>Personeel</w:t>
      </w:r>
    </w:p>
    <w:p w:rsidR="002265C6" w:rsidRDefault="002265C6" w:rsidP="007B7322">
      <w:pPr>
        <w:spacing w:after="0" w:line="240" w:lineRule="auto"/>
      </w:pPr>
      <w:r>
        <w:t xml:space="preserve">De </w:t>
      </w:r>
      <w:r w:rsidR="00477DCE">
        <w:t xml:space="preserve">werktijd van de assistentes werd met één uur </w:t>
      </w:r>
      <w:r w:rsidR="005A2E31">
        <w:t xml:space="preserve">per </w:t>
      </w:r>
      <w:r w:rsidR="00477DCE">
        <w:t>week uitgebreid en dit be</w:t>
      </w:r>
      <w:r>
        <w:t xml:space="preserve">viel goed. Elke dag is de assistente er nu tot </w:t>
      </w:r>
      <w:proofErr w:type="gramStart"/>
      <w:r>
        <w:t>half vijf</w:t>
      </w:r>
      <w:proofErr w:type="gramEnd"/>
      <w:r>
        <w:t xml:space="preserve">. Er is daardoor betere opvang van de telefoon als </w:t>
      </w:r>
      <w:proofErr w:type="gramStart"/>
      <w:r>
        <w:t>het</w:t>
      </w:r>
      <w:proofErr w:type="gramEnd"/>
      <w:r>
        <w:t xml:space="preserve"> middagspreekuur uitloopt, dat schept rust aan beide kanten. De assistente heeft na </w:t>
      </w:r>
      <w:proofErr w:type="gramStart"/>
      <w:r>
        <w:t>het</w:t>
      </w:r>
      <w:proofErr w:type="gramEnd"/>
      <w:r>
        <w:t xml:space="preserve"> middagspreekuur ook tijd voor terugkoppeling en terugblik op de dag. Zowel arts als assistentes ervaren dit als prettig. </w:t>
      </w:r>
    </w:p>
    <w:p w:rsidR="002265C6" w:rsidRDefault="002265C6" w:rsidP="007B7322">
      <w:pPr>
        <w:spacing w:after="0" w:line="240" w:lineRule="auto"/>
      </w:pPr>
      <w:r w:rsidRPr="00614E60">
        <w:rPr>
          <w:lang w:val="de-DE"/>
        </w:rPr>
        <w:t xml:space="preserve">Milie Schweitzer </w:t>
      </w:r>
      <w:proofErr w:type="spellStart"/>
      <w:r w:rsidRPr="00614E60">
        <w:rPr>
          <w:lang w:val="de-DE"/>
        </w:rPr>
        <w:t>is</w:t>
      </w:r>
      <w:proofErr w:type="spellEnd"/>
      <w:r w:rsidRPr="00614E60">
        <w:rPr>
          <w:lang w:val="de-DE"/>
        </w:rPr>
        <w:t xml:space="preserve"> </w:t>
      </w:r>
      <w:proofErr w:type="spellStart"/>
      <w:r w:rsidRPr="00614E60">
        <w:rPr>
          <w:lang w:val="de-DE"/>
        </w:rPr>
        <w:t>gestart</w:t>
      </w:r>
      <w:proofErr w:type="spellEnd"/>
      <w:r w:rsidRPr="00614E60">
        <w:rPr>
          <w:lang w:val="de-DE"/>
        </w:rPr>
        <w:t xml:space="preserve"> als POH-GGZ. </w:t>
      </w:r>
      <w:r>
        <w:t xml:space="preserve">Zij is hartelijk ontvangen in het team en ging mee met de teamuitjes, hetgeen heeft geleid tot een prettige sfeer. </w:t>
      </w:r>
    </w:p>
    <w:p w:rsidR="002265C6" w:rsidRDefault="002265C6" w:rsidP="007B7322">
      <w:pPr>
        <w:spacing w:after="0" w:line="240" w:lineRule="auto"/>
      </w:pPr>
    </w:p>
    <w:p w:rsidR="002265C6" w:rsidRPr="002265C6" w:rsidRDefault="002265C6" w:rsidP="007B7322">
      <w:pPr>
        <w:spacing w:after="0" w:line="240" w:lineRule="auto"/>
        <w:rPr>
          <w:b/>
        </w:rPr>
      </w:pPr>
      <w:proofErr w:type="spellStart"/>
      <w:r w:rsidRPr="002265C6">
        <w:rPr>
          <w:b/>
        </w:rPr>
        <w:t>Patiëntenmutaties</w:t>
      </w:r>
      <w:proofErr w:type="spellEnd"/>
    </w:p>
    <w:p w:rsidR="002265C6" w:rsidRDefault="002265C6" w:rsidP="007B7322">
      <w:pPr>
        <w:spacing w:after="0" w:line="240" w:lineRule="auto"/>
      </w:pPr>
      <w:r>
        <w:t xml:space="preserve">De praktijk is weer licht gegroeid, 80 inschrijvingen en 47 uitschrijvingen. </w:t>
      </w:r>
      <w:r w:rsidR="00382126">
        <w:t>Een enkeling stapte over naar een andere huisarts in Landsmeer uit onvrede over de geleverde zorg. Dit ging alle keren over het verzoek om een (spoed) verwijzing die niet gehonoreerd werd en waardoor patiënt de praktijk verliet. Jammer, maar in beide gevallen een onvermijdelijke uitkomst van een meningsverschil.</w:t>
      </w:r>
    </w:p>
    <w:p w:rsidR="00382126" w:rsidRDefault="00382126" w:rsidP="007B7322">
      <w:pPr>
        <w:spacing w:after="0" w:line="240" w:lineRule="auto"/>
      </w:pPr>
      <w:r>
        <w:t xml:space="preserve">Bijzonder was dat in het geval van </w:t>
      </w:r>
      <w:proofErr w:type="spellStart"/>
      <w:r>
        <w:t>onderbeschreven</w:t>
      </w:r>
      <w:proofErr w:type="spellEnd"/>
      <w:r>
        <w:t xml:space="preserve"> klacht de patiënte wel in de praktijk bleef en we beiden erg tevreden zijn over hoe de arts-patiënt relatie zowel met de patiënte als haar familie goed bleef. </w:t>
      </w:r>
    </w:p>
    <w:p w:rsidR="005B18AF" w:rsidRDefault="005B18AF" w:rsidP="007B7322">
      <w:pPr>
        <w:spacing w:after="0" w:line="240" w:lineRule="auto"/>
      </w:pPr>
    </w:p>
    <w:p w:rsidR="005B18AF" w:rsidRDefault="00C52B02" w:rsidP="007B7322">
      <w:pPr>
        <w:spacing w:after="0" w:line="240" w:lineRule="auto"/>
      </w:pPr>
      <w:r w:rsidRPr="00C52B02">
        <w:rPr>
          <w:b/>
        </w:rPr>
        <w:t>Klachten</w:t>
      </w:r>
    </w:p>
    <w:p w:rsidR="00C52B02" w:rsidRDefault="00C52B02" w:rsidP="007B7322">
      <w:pPr>
        <w:spacing w:after="0" w:line="240" w:lineRule="auto"/>
      </w:pPr>
      <w:r>
        <w:t xml:space="preserve">Een patiënte heeft bij de praktijk een klacht ingediend vanwege tinnitus, ontstaan na het uitspuiten van haar oor. Er zijn gesprekken met patiënte </w:t>
      </w:r>
      <w:r w:rsidR="00382126">
        <w:t xml:space="preserve">en haar echtgenoot </w:t>
      </w:r>
      <w:r>
        <w:t>geweest en zij heeft de praktijk aansprakelijk gesteld voor de vervolgschade. Hiervoor is de beroepsaansp</w:t>
      </w:r>
      <w:r w:rsidR="0007420C">
        <w:t>r</w:t>
      </w:r>
      <w:r>
        <w:t xml:space="preserve">akelijkheidsverzekering benaderd. </w:t>
      </w:r>
      <w:r w:rsidR="00382126">
        <w:t xml:space="preserve">De klacht is onderzocht maar er is geen verwijtbaar handelen vastgesteld door de verzekering. Patiënte heeft zich hierbij neergelegd. </w:t>
      </w:r>
      <w:r w:rsidR="00477DCE">
        <w:t xml:space="preserve">Er was met deze </w:t>
      </w:r>
      <w:proofErr w:type="spellStart"/>
      <w:r w:rsidR="00477DCE">
        <w:t>patiente</w:t>
      </w:r>
      <w:proofErr w:type="spellEnd"/>
      <w:r w:rsidR="00477DCE">
        <w:t xml:space="preserve"> en haar familie altijd een goede relatie en die is niet verstoord geraakt.</w:t>
      </w:r>
    </w:p>
    <w:p w:rsidR="00C6118F" w:rsidRDefault="00C6118F" w:rsidP="007B7322">
      <w:pPr>
        <w:spacing w:after="0" w:line="240" w:lineRule="auto"/>
      </w:pPr>
    </w:p>
    <w:p w:rsidR="00C6118F" w:rsidRDefault="00C6118F" w:rsidP="007B7322">
      <w:pPr>
        <w:spacing w:after="0" w:line="240" w:lineRule="auto"/>
        <w:rPr>
          <w:b/>
        </w:rPr>
      </w:pPr>
      <w:r w:rsidRPr="00C6118F">
        <w:rPr>
          <w:b/>
        </w:rPr>
        <w:t>Ilona</w:t>
      </w:r>
      <w:r>
        <w:rPr>
          <w:b/>
        </w:rPr>
        <w:t xml:space="preserve"> spiegelinformatie IPCI </w:t>
      </w:r>
    </w:p>
    <w:p w:rsidR="00933C9A" w:rsidRDefault="00933C9A" w:rsidP="007B7322">
      <w:pPr>
        <w:spacing w:after="0" w:line="240" w:lineRule="auto"/>
      </w:pPr>
      <w:r>
        <w:t>De spiegelinformatie is gebaseerd op 1847 patiënten. De peildatum is 01-07-2015.</w:t>
      </w:r>
    </w:p>
    <w:p w:rsidR="00933C9A" w:rsidRPr="00933C9A" w:rsidRDefault="00933C9A" w:rsidP="007B7322">
      <w:pPr>
        <w:spacing w:after="0" w:line="240" w:lineRule="auto"/>
      </w:pPr>
    </w:p>
    <w:p w:rsidR="0009450F" w:rsidRDefault="0009450F" w:rsidP="007B7322">
      <w:pPr>
        <w:spacing w:after="0" w:line="240" w:lineRule="auto"/>
      </w:pPr>
      <w:r>
        <w:t>Het aantal diabeten in de praktijk is vrijwel gelijk gebleven</w:t>
      </w:r>
      <w:r w:rsidR="00735F76">
        <w:t xml:space="preserve"> aan 2014</w:t>
      </w:r>
      <w:r>
        <w:t xml:space="preserve">, 89 diabeten </w:t>
      </w:r>
      <w:r w:rsidR="00735F76">
        <w:t>in de eerste lijn onder behandeling.</w:t>
      </w:r>
    </w:p>
    <w:p w:rsidR="00477DCE" w:rsidRDefault="00735F76" w:rsidP="007B7322">
      <w:pPr>
        <w:spacing w:after="0" w:line="240" w:lineRule="auto"/>
      </w:pPr>
      <w:r>
        <w:t>Het HbA1c is verbeterd</w:t>
      </w:r>
      <w:r w:rsidR="00477DCE">
        <w:t>.</w:t>
      </w:r>
    </w:p>
    <w:p w:rsidR="009C34E2" w:rsidRDefault="0009450F" w:rsidP="007B7322">
      <w:pPr>
        <w:spacing w:after="0" w:line="240" w:lineRule="auto"/>
      </w:pPr>
      <w:r>
        <w:t xml:space="preserve">Het HbA1c &lt;53 is gestegen ten opzichte van 2014. </w:t>
      </w:r>
      <w:r w:rsidR="00933C9A">
        <w:t>Meer medicatie voorgeschreven/strenger dieeteisen gelet?</w:t>
      </w:r>
    </w:p>
    <w:p w:rsidR="009C34E2" w:rsidRDefault="009C34E2" w:rsidP="007B7322">
      <w:pPr>
        <w:spacing w:after="0" w:line="240" w:lineRule="auto"/>
      </w:pPr>
      <w:r>
        <w:t xml:space="preserve">Niet behandelde </w:t>
      </w:r>
      <w:proofErr w:type="gramStart"/>
      <w:r>
        <w:t xml:space="preserve">hypertensie </w:t>
      </w:r>
      <w:r w:rsidR="00477DCE">
        <w:t>:</w:t>
      </w:r>
      <w:proofErr w:type="gramEnd"/>
      <w:r w:rsidR="00477DCE">
        <w:t xml:space="preserve">  </w:t>
      </w:r>
      <w:r>
        <w:t xml:space="preserve">12% </w:t>
      </w:r>
      <w:r w:rsidR="00477DCE">
        <w:t xml:space="preserve"> gedaald</w:t>
      </w:r>
    </w:p>
    <w:p w:rsidR="009C34E2" w:rsidRDefault="00477DCE" w:rsidP="007B7322">
      <w:pPr>
        <w:spacing w:after="0" w:line="240" w:lineRule="auto"/>
      </w:pPr>
      <w:r>
        <w:t xml:space="preserve">RAAS medicatie </w:t>
      </w:r>
      <w:proofErr w:type="gramStart"/>
      <w:r>
        <w:t>goed :</w:t>
      </w:r>
      <w:proofErr w:type="gramEnd"/>
      <w:r>
        <w:t xml:space="preserve">  </w:t>
      </w:r>
      <w:r w:rsidR="009C34E2">
        <w:t>12,1%</w:t>
      </w:r>
      <w:r>
        <w:t xml:space="preserve"> gestegen</w:t>
      </w:r>
    </w:p>
    <w:p w:rsidR="009C34E2" w:rsidRDefault="009C34E2" w:rsidP="007B7322">
      <w:pPr>
        <w:spacing w:after="0" w:line="240" w:lineRule="auto"/>
      </w:pPr>
      <w:r>
        <w:lastRenderedPageBreak/>
        <w:t>Nierfunctie goed. Beter dan gemiddeld.</w:t>
      </w:r>
    </w:p>
    <w:p w:rsidR="009C34E2" w:rsidRDefault="00477DCE" w:rsidP="007B7322">
      <w:pPr>
        <w:spacing w:after="0" w:line="240" w:lineRule="auto"/>
      </w:pPr>
      <w:r>
        <w:t>Stop roken</w:t>
      </w:r>
      <w:r w:rsidR="009C34E2">
        <w:t>advies 100%</w:t>
      </w:r>
      <w:r>
        <w:t xml:space="preserve"> bij de rokers</w:t>
      </w:r>
    </w:p>
    <w:p w:rsidR="009C34E2" w:rsidRDefault="009C34E2" w:rsidP="007B7322">
      <w:pPr>
        <w:spacing w:after="0" w:line="240" w:lineRule="auto"/>
      </w:pPr>
      <w:r>
        <w:t>BMI &lt;70jaar kan iets verbeterd worden. (-12.7)</w:t>
      </w:r>
    </w:p>
    <w:p w:rsidR="009C34E2" w:rsidRDefault="009C34E2" w:rsidP="007B7322">
      <w:pPr>
        <w:spacing w:after="0" w:line="240" w:lineRule="auto"/>
      </w:pPr>
      <w:r>
        <w:t xml:space="preserve">Fundus controle en leefstijl </w:t>
      </w:r>
      <w:r w:rsidR="00477DCE">
        <w:t xml:space="preserve">zijn </w:t>
      </w:r>
      <w:r>
        <w:t>verbeterd evenal</w:t>
      </w:r>
      <w:r w:rsidR="00477DCE">
        <w:t>s het advies ten aanzien van de griepprik</w:t>
      </w:r>
      <w:r w:rsidR="00AC6CC1">
        <w:t xml:space="preserve">, </w:t>
      </w:r>
      <w:r w:rsidR="00477DCE">
        <w:t xml:space="preserve">het </w:t>
      </w:r>
      <w:r w:rsidR="00AC6CC1">
        <w:t>alcoholgebruik, en lichaamsbeweging.</w:t>
      </w:r>
    </w:p>
    <w:p w:rsidR="00AC6CC1" w:rsidRDefault="00AC6CC1" w:rsidP="007B7322">
      <w:pPr>
        <w:spacing w:after="0" w:line="240" w:lineRule="auto"/>
      </w:pPr>
      <w:r>
        <w:t xml:space="preserve">De </w:t>
      </w:r>
      <w:proofErr w:type="gramStart"/>
      <w:r>
        <w:t>SIMMS classificatie</w:t>
      </w:r>
      <w:proofErr w:type="gramEnd"/>
      <w:r>
        <w:t xml:space="preserve"> kan wel worden verbeterd! </w:t>
      </w:r>
    </w:p>
    <w:p w:rsidR="00382126" w:rsidRDefault="00382126" w:rsidP="007B7322">
      <w:pPr>
        <w:spacing w:after="0" w:line="240" w:lineRule="auto"/>
      </w:pPr>
    </w:p>
    <w:p w:rsidR="00382126" w:rsidRPr="00382126" w:rsidRDefault="00382126" w:rsidP="00382126">
      <w:pPr>
        <w:spacing w:after="0" w:line="240" w:lineRule="auto"/>
        <w:rPr>
          <w:b/>
        </w:rPr>
      </w:pPr>
      <w:r w:rsidRPr="00382126">
        <w:rPr>
          <w:b/>
        </w:rPr>
        <w:t>Enkel-arm index</w:t>
      </w:r>
    </w:p>
    <w:p w:rsidR="00382126" w:rsidRDefault="00382126" w:rsidP="007B7322">
      <w:pPr>
        <w:spacing w:after="0" w:line="240" w:lineRule="auto"/>
      </w:pPr>
      <w:r>
        <w:t xml:space="preserve">De praktijk heeft een </w:t>
      </w:r>
      <w:r w:rsidRPr="00A27A20">
        <w:t xml:space="preserve">start gemaakt met </w:t>
      </w:r>
      <w:r>
        <w:t xml:space="preserve">het meten van de </w:t>
      </w:r>
      <w:r w:rsidRPr="00A27A20">
        <w:t>enkel-arm index</w:t>
      </w:r>
      <w:r>
        <w:t xml:space="preserve"> na bijscholing en aanschaf van de apparatuur. Dit blijkt een welkome aanvulling in de diagnostiek naar arteriële insufficiëntie in de benen. </w:t>
      </w:r>
    </w:p>
    <w:p w:rsidR="00A00EB0" w:rsidRDefault="00A00EB0" w:rsidP="007B7322">
      <w:pPr>
        <w:spacing w:after="0" w:line="240" w:lineRule="auto"/>
      </w:pPr>
    </w:p>
    <w:p w:rsidR="00A00EB0" w:rsidRPr="00F76C0B" w:rsidRDefault="00A00EB0" w:rsidP="007B7322">
      <w:pPr>
        <w:spacing w:after="0" w:line="240" w:lineRule="auto"/>
        <w:rPr>
          <w:b/>
        </w:rPr>
      </w:pPr>
      <w:r w:rsidRPr="00F76C0B">
        <w:rPr>
          <w:b/>
        </w:rPr>
        <w:t>COPD</w:t>
      </w:r>
    </w:p>
    <w:p w:rsidR="00F761E9" w:rsidRDefault="00F761E9" w:rsidP="007B7322">
      <w:pPr>
        <w:spacing w:after="0" w:line="240" w:lineRule="auto"/>
      </w:pPr>
      <w:r>
        <w:t xml:space="preserve">Sinds januari 2015 nemen we deel aan de ketenzorg COPD. Uit de spiegelinformatie blijkt dat er sindsdien veel </w:t>
      </w:r>
      <w:proofErr w:type="spellStart"/>
      <w:r>
        <w:t>gestructureerder</w:t>
      </w:r>
      <w:proofErr w:type="spellEnd"/>
      <w:r>
        <w:t xml:space="preserve"> zorg wordt geleverd. </w:t>
      </w:r>
      <w:proofErr w:type="spellStart"/>
      <w:r>
        <w:t>Patienten</w:t>
      </w:r>
      <w:proofErr w:type="spellEnd"/>
      <w:r>
        <w:t xml:space="preserve"> worden regelmatiger gecontroleerd, er wordt beter geregistreerd en de inhalatietechniek is bij 17% van de COPD-</w:t>
      </w:r>
      <w:proofErr w:type="spellStart"/>
      <w:r>
        <w:t>patienten</w:t>
      </w:r>
      <w:proofErr w:type="spellEnd"/>
      <w:r>
        <w:t xml:space="preserve"> verbeterd. Het aantal rokers is afgenomen. Dat kan zijn door de maatschappelijke tendens maar onze aanpak kan daaraan hebben bijgedragen. </w:t>
      </w:r>
    </w:p>
    <w:p w:rsidR="00F761E9" w:rsidRDefault="00F761E9" w:rsidP="007B7322">
      <w:pPr>
        <w:spacing w:after="0" w:line="240" w:lineRule="auto"/>
      </w:pPr>
      <w:r>
        <w:t>Het afnemen van de CCQ is een verbeterpunt.</w:t>
      </w:r>
      <w:r w:rsidRPr="00F761E9">
        <w:t xml:space="preserve"> </w:t>
      </w:r>
      <w:r>
        <w:t xml:space="preserve">Daarvan zou meer kunnen worden ingevuld/afgenomen. Dit is mede door een groep patiënten die een hoge leeftijd hebben en geen exacerbaties hadden in de afgelopen drie jaar. Bij deze </w:t>
      </w:r>
      <w:proofErr w:type="spellStart"/>
      <w:r>
        <w:t>patientencategorie</w:t>
      </w:r>
      <w:proofErr w:type="spellEnd"/>
      <w:r>
        <w:t xml:space="preserve"> wordt geen spirometrie verricht als dit te belastend is. </w:t>
      </w:r>
    </w:p>
    <w:p w:rsidR="00C350CE" w:rsidRDefault="00F761E9" w:rsidP="007B7322">
      <w:pPr>
        <w:spacing w:after="0" w:line="240" w:lineRule="auto"/>
      </w:pPr>
      <w:r>
        <w:t xml:space="preserve">De conclusie voor deze ketenzorg voor onze praktijk is dat de ketenzorg bijdraagt aan structurering van de COPD-zorg. Het is ons nog niet gebleken dat de </w:t>
      </w:r>
      <w:proofErr w:type="spellStart"/>
      <w:r>
        <w:t>patienten</w:t>
      </w:r>
      <w:proofErr w:type="spellEnd"/>
      <w:r>
        <w:t xml:space="preserve"> daardoor een lagere ziektelast ervaren of minder exacerbaties hebben.</w:t>
      </w:r>
    </w:p>
    <w:p w:rsidR="00C350CE" w:rsidRDefault="00C350CE" w:rsidP="007B7322">
      <w:pPr>
        <w:spacing w:after="0" w:line="240" w:lineRule="auto"/>
      </w:pPr>
    </w:p>
    <w:p w:rsidR="00F761E9" w:rsidRPr="00477DCE" w:rsidRDefault="00ED2F71" w:rsidP="007B7322">
      <w:pPr>
        <w:spacing w:after="0" w:line="240" w:lineRule="auto"/>
        <w:rPr>
          <w:b/>
        </w:rPr>
      </w:pPr>
      <w:r w:rsidRPr="00477DCE">
        <w:rPr>
          <w:b/>
        </w:rPr>
        <w:t>Spiegelinformatie:</w:t>
      </w:r>
    </w:p>
    <w:p w:rsidR="00ED2F71" w:rsidRDefault="00ED2F71" w:rsidP="007B7322">
      <w:pPr>
        <w:spacing w:after="0" w:line="240" w:lineRule="auto"/>
      </w:pPr>
      <w:r>
        <w:t xml:space="preserve">De praktijk maakt gebruik van de spiegel informatie van het </w:t>
      </w:r>
      <w:proofErr w:type="spellStart"/>
      <w:r>
        <w:t>Nivel</w:t>
      </w:r>
      <w:proofErr w:type="spellEnd"/>
      <w:r>
        <w:t xml:space="preserve"> en van het IPCI. </w:t>
      </w:r>
    </w:p>
    <w:p w:rsidR="00ED2F71" w:rsidRDefault="00ED2F71" w:rsidP="007B7322">
      <w:pPr>
        <w:spacing w:after="0" w:line="240" w:lineRule="auto"/>
      </w:pPr>
      <w:r>
        <w:t>Uit de spiegelinformatie van het IPCI valt op dat het voorschrijfbeleid van antibiotica verbeterd is. In 201</w:t>
      </w:r>
      <w:r w:rsidR="00477DCE">
        <w:t>4</w:t>
      </w:r>
      <w:r>
        <w:t xml:space="preserve"> lag het aantal voorschriften voor antibiotica beduidend hoger dan het landelijk gemiddelde. Dat strookte niet </w:t>
      </w:r>
      <w:r w:rsidR="00477DCE">
        <w:t>met de bedoeling dat we</w:t>
      </w:r>
      <w:r>
        <w:t xml:space="preserve"> juist heel kritisch </w:t>
      </w:r>
      <w:r w:rsidR="00477DCE">
        <w:t>zijn</w:t>
      </w:r>
      <w:r>
        <w:t xml:space="preserve"> op de noodzaak tot antibiotica voorschrijven. Ik heb concreet twee zaken aangepast. Bij mictieklachten </w:t>
      </w:r>
      <w:r w:rsidR="00477DCE">
        <w:t>wordt</w:t>
      </w:r>
      <w:r>
        <w:t xml:space="preserve"> vaker een dipslide in</w:t>
      </w:r>
      <w:r w:rsidR="00477DCE">
        <w:t>gezet of gekweekt</w:t>
      </w:r>
      <w:r>
        <w:t xml:space="preserve">. Bij luchtweginfecties </w:t>
      </w:r>
      <w:r w:rsidR="00477DCE">
        <w:t>wordt</w:t>
      </w:r>
      <w:r>
        <w:t xml:space="preserve"> vaker een CRP </w:t>
      </w:r>
      <w:r w:rsidR="00477DCE">
        <w:t>bepaald</w:t>
      </w:r>
      <w:r>
        <w:t xml:space="preserve">. Het aantal voorschriften is met 19 % gedaald en </w:t>
      </w:r>
      <w:r w:rsidR="00477DCE">
        <w:t>we zitten</w:t>
      </w:r>
      <w:r>
        <w:t xml:space="preserve"> nu vlak onder het landelijke gemiddelde.  Er is geen enkele groep antibiotica waarmee ik hoger sco</w:t>
      </w:r>
      <w:r w:rsidR="005A2E31">
        <w:t>or dan</w:t>
      </w:r>
      <w:r w:rsidR="00C350CE">
        <w:t xml:space="preserve"> het landelijk gemiddelde.</w:t>
      </w:r>
    </w:p>
    <w:p w:rsidR="00C350CE" w:rsidRDefault="00C350CE" w:rsidP="007B7322">
      <w:pPr>
        <w:spacing w:after="0" w:line="240" w:lineRule="auto"/>
      </w:pPr>
    </w:p>
    <w:p w:rsidR="00C350CE" w:rsidRPr="00477DCE" w:rsidRDefault="00C350CE" w:rsidP="007B7322">
      <w:pPr>
        <w:spacing w:after="0" w:line="240" w:lineRule="auto"/>
        <w:rPr>
          <w:b/>
        </w:rPr>
      </w:pPr>
      <w:r w:rsidRPr="00477DCE">
        <w:rPr>
          <w:b/>
        </w:rPr>
        <w:t xml:space="preserve">Griepvaccinatie: </w:t>
      </w:r>
    </w:p>
    <w:p w:rsidR="00C350CE" w:rsidRDefault="00C350CE" w:rsidP="007B7322">
      <w:pPr>
        <w:spacing w:after="0" w:line="240" w:lineRule="auto"/>
      </w:pPr>
      <w:r>
        <w:t>De opkomst bij de griepprik is 50%, dat is hoger dan het landelijke gemiddelde van 38%.</w:t>
      </w:r>
    </w:p>
    <w:p w:rsidR="00477DCE" w:rsidRDefault="00477DCE" w:rsidP="007B7322">
      <w:pPr>
        <w:spacing w:after="0" w:line="240" w:lineRule="auto"/>
      </w:pPr>
    </w:p>
    <w:p w:rsidR="00477DCE" w:rsidRPr="00477DCE" w:rsidRDefault="00477DCE" w:rsidP="007B7322">
      <w:pPr>
        <w:spacing w:after="0" w:line="240" w:lineRule="auto"/>
        <w:rPr>
          <w:b/>
        </w:rPr>
      </w:pPr>
      <w:r w:rsidRPr="00477DCE">
        <w:rPr>
          <w:b/>
        </w:rPr>
        <w:t>LSP:</w:t>
      </w:r>
    </w:p>
    <w:p w:rsidR="00477DCE" w:rsidRDefault="00477DCE" w:rsidP="007B7322">
      <w:pPr>
        <w:spacing w:after="0" w:line="240" w:lineRule="auto"/>
      </w:pPr>
      <w:r>
        <w:t xml:space="preserve">Na alle inspanningen om de praktijk bij het LSP aan te sluiten blijkt dat er nauwelijks uitvraag van gegevens plaats vindt. Er is slechts eenmaal melding van uitvraag gedaan sinds de aansluiting op het LSP. Bij </w:t>
      </w:r>
      <w:proofErr w:type="spellStart"/>
      <w:r>
        <w:t>patienten</w:t>
      </w:r>
      <w:proofErr w:type="spellEnd"/>
      <w:r>
        <w:t xml:space="preserve"> met een uitgebreide medische voorgeschiedenis, veel chronische medicatie of veel </w:t>
      </w:r>
      <w:proofErr w:type="spellStart"/>
      <w:r>
        <w:t>allergieen</w:t>
      </w:r>
      <w:proofErr w:type="spellEnd"/>
      <w:r>
        <w:t xml:space="preserve"> wordt </w:t>
      </w:r>
      <w:r w:rsidR="00917FA4">
        <w:t>gevraagd of we ze mogen aanmelden.</w:t>
      </w:r>
      <w:r w:rsidR="00C011EA">
        <w:t xml:space="preserve"> 18,8% van de </w:t>
      </w:r>
      <w:proofErr w:type="spellStart"/>
      <w:r w:rsidR="00C011EA">
        <w:t>patientenpopulatie</w:t>
      </w:r>
      <w:proofErr w:type="spellEnd"/>
      <w:r w:rsidR="00C011EA">
        <w:t xml:space="preserve"> is aangemeld.</w:t>
      </w:r>
    </w:p>
    <w:p w:rsidR="00C011EA" w:rsidRDefault="00C011EA" w:rsidP="007B7322">
      <w:pPr>
        <w:spacing w:after="0" w:line="240" w:lineRule="auto"/>
      </w:pPr>
    </w:p>
    <w:p w:rsidR="00917FA4" w:rsidRDefault="00917FA4" w:rsidP="007B7322">
      <w:pPr>
        <w:spacing w:after="0" w:line="240" w:lineRule="auto"/>
      </w:pPr>
    </w:p>
    <w:p w:rsidR="00C011EA" w:rsidRDefault="00C011EA" w:rsidP="007B7322">
      <w:pPr>
        <w:spacing w:after="0" w:line="240" w:lineRule="auto"/>
      </w:pPr>
    </w:p>
    <w:p w:rsidR="00917FA4" w:rsidRDefault="00C011EA" w:rsidP="007B7322">
      <w:pPr>
        <w:spacing w:after="0" w:line="240" w:lineRule="auto"/>
      </w:pPr>
      <w:r>
        <w:t>Mai Neijens</w:t>
      </w:r>
      <w:bookmarkStart w:id="0" w:name="_GoBack"/>
      <w:bookmarkEnd w:id="0"/>
    </w:p>
    <w:p w:rsidR="00C350CE" w:rsidRDefault="00C350CE" w:rsidP="007B7322">
      <w:pPr>
        <w:spacing w:after="0" w:line="240" w:lineRule="auto"/>
      </w:pPr>
    </w:p>
    <w:p w:rsidR="00F761E9" w:rsidRPr="00C6118F" w:rsidRDefault="00F761E9" w:rsidP="007B7322">
      <w:pPr>
        <w:spacing w:after="0" w:line="240" w:lineRule="auto"/>
      </w:pPr>
    </w:p>
    <w:sectPr w:rsidR="00F761E9" w:rsidRPr="00C61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B648F"/>
    <w:multiLevelType w:val="hybridMultilevel"/>
    <w:tmpl w:val="4ADA170A"/>
    <w:lvl w:ilvl="0" w:tplc="5178E1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22"/>
    <w:rsid w:val="0007420C"/>
    <w:rsid w:val="0009450F"/>
    <w:rsid w:val="000D2BF2"/>
    <w:rsid w:val="0010262F"/>
    <w:rsid w:val="002265C6"/>
    <w:rsid w:val="00361CA3"/>
    <w:rsid w:val="00382126"/>
    <w:rsid w:val="00477DCE"/>
    <w:rsid w:val="004F1E52"/>
    <w:rsid w:val="005A2E31"/>
    <w:rsid w:val="005B18AF"/>
    <w:rsid w:val="00614E60"/>
    <w:rsid w:val="00693C7A"/>
    <w:rsid w:val="006F639A"/>
    <w:rsid w:val="00735F76"/>
    <w:rsid w:val="007B7322"/>
    <w:rsid w:val="007F64C8"/>
    <w:rsid w:val="008872A8"/>
    <w:rsid w:val="008E7A6B"/>
    <w:rsid w:val="00917FA4"/>
    <w:rsid w:val="00933C9A"/>
    <w:rsid w:val="009C34E2"/>
    <w:rsid w:val="00A00EB0"/>
    <w:rsid w:val="00A27A20"/>
    <w:rsid w:val="00A41FC3"/>
    <w:rsid w:val="00AC6CC1"/>
    <w:rsid w:val="00B613E4"/>
    <w:rsid w:val="00C011EA"/>
    <w:rsid w:val="00C350CE"/>
    <w:rsid w:val="00C52B02"/>
    <w:rsid w:val="00C5399D"/>
    <w:rsid w:val="00C56A1B"/>
    <w:rsid w:val="00C6118F"/>
    <w:rsid w:val="00E774A2"/>
    <w:rsid w:val="00ED2F71"/>
    <w:rsid w:val="00F3553D"/>
    <w:rsid w:val="00F60716"/>
    <w:rsid w:val="00F761E9"/>
    <w:rsid w:val="00F76C0B"/>
    <w:rsid w:val="00F80210"/>
    <w:rsid w:val="00FD791A"/>
    <w:rsid w:val="00FF72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0FD03-5ABC-41A6-81F5-C5B018B7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1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30B3D-3872-40C0-AAF4-71242460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Pages>
  <Words>831</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15</cp:revision>
  <dcterms:created xsi:type="dcterms:W3CDTF">2015-02-27T15:47:00Z</dcterms:created>
  <dcterms:modified xsi:type="dcterms:W3CDTF">2016-06-23T09:25:00Z</dcterms:modified>
</cp:coreProperties>
</file>